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41" w:rsidRDefault="001F0E41" w:rsidP="001F0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E41" w:rsidRDefault="001F0E41" w:rsidP="001F0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тезисов</w:t>
      </w:r>
    </w:p>
    <w:p w:rsidR="001F0E41" w:rsidRDefault="001F0E41" w:rsidP="001F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E41" w:rsidRDefault="001F0E41" w:rsidP="001F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доклада должны содержать название и аннотацию на русском языке. В тезисах доклада необходимо сформулировать проблемы, отразить объект исследования, достигнутый уровень процесса исследования, новизну результатов, область их применения.</w:t>
      </w:r>
    </w:p>
    <w:p w:rsidR="001F0E41" w:rsidRDefault="001F0E41" w:rsidP="001F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Тезисы доклада должны быть оформлены в информационной системе, исходя из прилагаемых требований: </w:t>
      </w:r>
      <w:r>
        <w:rPr>
          <w:rFonts w:ascii="Times New Roman" w:hAnsi="Times New Roman" w:cs="Times New Roman"/>
          <w:b/>
          <w:sz w:val="28"/>
          <w:szCs w:val="28"/>
        </w:rPr>
        <w:t>объем не более 3 страниц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E41">
        <w:rPr>
          <w:rFonts w:ascii="Times New Roman" w:hAnsi="Times New Roman" w:cs="Times New Roman"/>
          <w:b/>
          <w:sz w:val="28"/>
          <w:szCs w:val="28"/>
        </w:rPr>
        <w:t>без учета списка литературы</w:t>
      </w:r>
      <w:r>
        <w:rPr>
          <w:rFonts w:ascii="Times New Roman" w:hAnsi="Times New Roman" w:cs="Times New Roman"/>
          <w:sz w:val="28"/>
          <w:szCs w:val="28"/>
        </w:rPr>
        <w:t xml:space="preserve">, формат – А5 (148 мм*210 мм), поле: сверху и снизу – 20 мм; слева и справа – 20 мм; ориентация – книжная,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Roman, размер шрифта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межстрочный интервал – одинарный, с автоматическим переносом; абзац основного текста: отступ – 5 мм, интервал перед – 0, после – 0. Элементы рисунков, формулы, таблицы выполняются: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Roman, размер шрифта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обычный, межстрочный интервал – одинарный. Номера ссылок на литературу указываются в квадратных скобках в соответствии с ГОСТ 7.0.5–2008, в списке литературы должно быть </w:t>
      </w:r>
      <w:r>
        <w:rPr>
          <w:rFonts w:ascii="Times New Roman" w:hAnsi="Times New Roman" w:cs="Times New Roman"/>
          <w:b/>
          <w:sz w:val="28"/>
          <w:szCs w:val="28"/>
        </w:rPr>
        <w:t>не более пяти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E41" w:rsidRDefault="001F0E41" w:rsidP="001F0E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научной работе не должно быть постраничных сносок. В качестве редактора формул необходимо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2.0. Формулы выполняются курсивом,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отделяются от текста пустыми строками сверху и снизу. Если на них в тексте имеются ссылки, то нумеруются с выравниванием номера по правой границе. Номера формул указываются в круглых скобках. Включение формул в текст в виде рисунков не допускается.</w:t>
      </w:r>
    </w:p>
    <w:p w:rsidR="001F0E41" w:rsidRDefault="001F0E41" w:rsidP="001F0E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рисунков и таблиц: при наличии рисунков и таблиц в тексте должна быть обязательно ссылка на рисунок (Рисунок 1) или таблицу (Таблица 1). Старайтесь располагать текст так, чтобы ссылка была до иллюстрации.</w:t>
      </w:r>
    </w:p>
    <w:p w:rsidR="001F0E41" w:rsidRDefault="001F0E41" w:rsidP="001F0E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таблицей должен быть указан заголовок, выравнивание по левому краю: </w:t>
      </w:r>
    </w:p>
    <w:p w:rsidR="001F0E41" w:rsidRDefault="001F0E41" w:rsidP="001F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 – Название таблицы</w:t>
      </w:r>
    </w:p>
    <w:p w:rsidR="001F0E41" w:rsidRDefault="001F0E41" w:rsidP="001F0E4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рисунком делается подпись, выравнивание по центру:</w:t>
      </w:r>
    </w:p>
    <w:p w:rsidR="001F0E41" w:rsidRDefault="001F0E41" w:rsidP="001F0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Рисунок 1 – Название рисунка</w:t>
      </w:r>
    </w:p>
    <w:p w:rsidR="001F0E41" w:rsidRDefault="001F0E41" w:rsidP="001F0E41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авторов одной публикации </w:t>
      </w:r>
      <w:r>
        <w:rPr>
          <w:rFonts w:ascii="Times New Roman" w:hAnsi="Times New Roman" w:cs="Times New Roman"/>
          <w:b/>
          <w:sz w:val="28"/>
          <w:szCs w:val="28"/>
        </w:rPr>
        <w:t>не должно быть больше четырех</w:t>
      </w:r>
      <w:r>
        <w:rPr>
          <w:rFonts w:ascii="Times New Roman" w:hAnsi="Times New Roman" w:cs="Times New Roman"/>
          <w:sz w:val="28"/>
          <w:szCs w:val="28"/>
        </w:rPr>
        <w:t>. Каждый автор может подать на конференцию не более двух публикаций, включая соавторство. Научный руководитель указывается в числе соавторов.</w:t>
      </w:r>
    </w:p>
    <w:p w:rsidR="001F0E41" w:rsidRDefault="001F0E41" w:rsidP="001F0E41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 тезисов доклада в сборник научных трудов конференции представлен ниже.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7900"/>
      </w:tblGrid>
      <w:tr w:rsidR="001F0E41" w:rsidTr="001F0E41">
        <w:trPr>
          <w:trHeight w:val="8146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1" w:rsidRDefault="001F0E41" w:rsidP="001F0E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ЭНЕРГОЭФФЕКТИВНОСТИ АВТОНОМНЫХ ОБЪЕКТОВ НА БАЗЕ ВОЗОБНОВЛЯЕМЫХ ИСТОЧНИКОВ ЭНЕРГИИ</w:t>
            </w:r>
          </w:p>
          <w:p w:rsidR="001F0E41" w:rsidRDefault="001F0E41" w:rsidP="001F0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Пустая строка</w:t>
            </w:r>
          </w:p>
          <w:p w:rsidR="001F0E41" w:rsidRDefault="001F0E41" w:rsidP="001F0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А.П. Алексеев, И.В. Иванов, В.Г. Петров</w:t>
            </w:r>
          </w:p>
          <w:p w:rsidR="001F0E41" w:rsidRDefault="001F0E41" w:rsidP="001F0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высшего учебного заведения, электронная почта научного руководителя или участника</w:t>
            </w:r>
          </w:p>
          <w:p w:rsidR="001F0E41" w:rsidRDefault="001F0E41" w:rsidP="001F0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Пустая строка</w:t>
            </w:r>
          </w:p>
          <w:p w:rsidR="001F0E41" w:rsidRDefault="001F0E41" w:rsidP="001F0E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Аннотация на русском языке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шрифт –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Roman, размер шрифта –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курсив, без слова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Аннотация», не менее 300 печатных знаков (без пробелов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))</w:t>
            </w:r>
          </w:p>
          <w:p w:rsidR="001F0E41" w:rsidRDefault="001F0E41" w:rsidP="001F0E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Ключевые слова: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шрифт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Roman, размер шрифта – 10pt, полужирный,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 – русский</w:t>
            </w:r>
          </w:p>
          <w:p w:rsidR="001F0E41" w:rsidRDefault="001F0E41" w:rsidP="001F0E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Пустая строка</w:t>
            </w:r>
          </w:p>
          <w:p w:rsidR="001F0E41" w:rsidRDefault="001F0E41" w:rsidP="001F0E4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 статьи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 </w:t>
            </w:r>
          </w:p>
          <w:p w:rsidR="001F0E41" w:rsidRDefault="001F0E41" w:rsidP="001F0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шрифт –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Roman, размер шрифта –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обычный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F0E41" w:rsidRDefault="001F0E41" w:rsidP="001F0E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Пустая строка</w:t>
            </w:r>
          </w:p>
          <w:p w:rsidR="001F0E41" w:rsidRDefault="001F0E41" w:rsidP="001F0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Список литературы</w:t>
            </w:r>
          </w:p>
          <w:p w:rsidR="001F0E41" w:rsidRDefault="001F0E41" w:rsidP="001F0E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Золоторевский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С., Механические свойства металлов: учебник для вузов.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1998. – 400 с.</w:t>
            </w:r>
          </w:p>
          <w:p w:rsidR="001F0E41" w:rsidRDefault="001F0E41" w:rsidP="001F0E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Гордеева Т. 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 Анализ изломов при оценке надежности материалов.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М.: «Машиностроение», 1978.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F0E41" w:rsidRDefault="001F0E41" w:rsidP="001F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F0E41" w:rsidSect="001F0E41">
          <w:pgSz w:w="11906" w:h="16838"/>
          <w:pgMar w:top="709" w:right="566" w:bottom="709" w:left="1418" w:header="708" w:footer="708" w:gutter="0"/>
          <w:cols w:space="720"/>
        </w:sectPr>
      </w:pPr>
    </w:p>
    <w:p w:rsidR="00032884" w:rsidRDefault="00032884" w:rsidP="001F0E41">
      <w:bookmarkStart w:id="0" w:name="_GoBack"/>
      <w:bookmarkEnd w:id="0"/>
    </w:p>
    <w:sectPr w:rsidR="00032884" w:rsidSect="001F0E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1"/>
    <w:rsid w:val="00032884"/>
    <w:rsid w:val="001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39AC"/>
  <w15:chartTrackingRefBased/>
  <w15:docId w15:val="{85BF3E3A-16B2-4100-9DC2-DA338768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41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Аркадьевна</dc:creator>
  <cp:keywords/>
  <dc:description/>
  <cp:lastModifiedBy>Екатерина Аркадьевна</cp:lastModifiedBy>
  <cp:revision>1</cp:revision>
  <dcterms:created xsi:type="dcterms:W3CDTF">2023-03-28T07:04:00Z</dcterms:created>
  <dcterms:modified xsi:type="dcterms:W3CDTF">2023-03-28T07:06:00Z</dcterms:modified>
</cp:coreProperties>
</file>